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7291886" w14:textId="77777777" w:rsidR="00DD02D5" w:rsidRDefault="00DD02D5"/>
    <w:tbl>
      <w:tblPr>
        <w:tblW w:w="1064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91919"/>
        <w:tblLook w:val="04A0" w:firstRow="1" w:lastRow="0" w:firstColumn="1" w:lastColumn="0" w:noHBand="0" w:noVBand="1"/>
      </w:tblPr>
      <w:tblGrid>
        <w:gridCol w:w="10640"/>
      </w:tblGrid>
      <w:tr w:rsidR="00DD02D5" w14:paraId="42736705" w14:textId="77777777">
        <w:trPr>
          <w:trHeight w:val="257"/>
        </w:trPr>
        <w:tc>
          <w:tcPr>
            <w:tcW w:w="10640" w:type="dxa"/>
            <w:shd w:val="clear" w:color="auto" w:fill="191919"/>
          </w:tcPr>
          <w:p w14:paraId="1E9E857A" w14:textId="77777777" w:rsidR="00DD02D5" w:rsidRDefault="0056638E">
            <w:pPr>
              <w:rPr>
                <w:b/>
                <w:color w:val="FFFFFF"/>
                <w:sz w:val="26"/>
              </w:rPr>
            </w:pPr>
            <w:r>
              <w:rPr>
                <w:b/>
                <w:color w:val="FFFFFF"/>
                <w:sz w:val="26"/>
              </w:rPr>
              <w:t>RISK ASSESSMENT</w:t>
            </w:r>
          </w:p>
        </w:tc>
      </w:tr>
    </w:tbl>
    <w:p w14:paraId="60441284" w14:textId="77777777" w:rsidR="00DD02D5" w:rsidRDefault="00DD02D5">
      <w:pPr>
        <w:rPr>
          <w:sz w:val="14"/>
        </w:rPr>
      </w:pPr>
    </w:p>
    <w:tbl>
      <w:tblPr>
        <w:tblW w:w="1066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4A0" w:firstRow="1" w:lastRow="0" w:firstColumn="1" w:lastColumn="0" w:noHBand="0" w:noVBand="1"/>
      </w:tblPr>
      <w:tblGrid>
        <w:gridCol w:w="10668"/>
      </w:tblGrid>
      <w:tr w:rsidR="00DD02D5" w14:paraId="14E6C28E" w14:textId="77777777">
        <w:trPr>
          <w:trHeight w:val="201"/>
        </w:trPr>
        <w:tc>
          <w:tcPr>
            <w:tcW w:w="10668" w:type="dxa"/>
            <w:shd w:val="clear" w:color="auto" w:fill="CCCCCC"/>
          </w:tcPr>
          <w:p w14:paraId="2E873AC7" w14:textId="77777777" w:rsidR="00DD02D5" w:rsidRDefault="005663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Information of Activity </w:t>
            </w:r>
          </w:p>
        </w:tc>
      </w:tr>
    </w:tbl>
    <w:p w14:paraId="73C28864" w14:textId="77777777" w:rsidR="00DD02D5" w:rsidRDefault="00DD02D5">
      <w:pPr>
        <w:rPr>
          <w:sz w:val="20"/>
        </w:rPr>
      </w:pPr>
    </w:p>
    <w:p w14:paraId="08F7571F" w14:textId="77777777" w:rsidR="00DD02D5" w:rsidRDefault="0056638E">
      <w:pPr>
        <w:rPr>
          <w:u w:val="single"/>
        </w:rPr>
      </w:pPr>
      <w:r>
        <w:rPr>
          <w:sz w:val="20"/>
        </w:rPr>
        <w:t>Site</w:t>
      </w:r>
      <w:r>
        <w:rPr>
          <w:u w:val="single"/>
        </w:rPr>
        <w:t>:  Rainforestation Nature Park                 _</w:t>
      </w:r>
      <w:r>
        <w:rPr>
          <w:sz w:val="20"/>
          <w:u w:val="single"/>
        </w:rPr>
        <w:t xml:space="preserve"> </w:t>
      </w:r>
      <w:r>
        <w:rPr>
          <w:sz w:val="20"/>
        </w:rPr>
        <w:t>Location</w:t>
      </w:r>
      <w:r>
        <w:t xml:space="preserve">: </w:t>
      </w:r>
      <w:proofErr w:type="spellStart"/>
      <w:r>
        <w:rPr>
          <w:u w:val="single"/>
        </w:rPr>
        <w:t>Pamagirri</w:t>
      </w:r>
      <w:proofErr w:type="spellEnd"/>
      <w:r>
        <w:rPr>
          <w:u w:val="single"/>
        </w:rPr>
        <w:t xml:space="preserve"> Cultural Centre, Amphitheatre___________          </w:t>
      </w:r>
    </w:p>
    <w:p w14:paraId="42D896A8" w14:textId="77777777" w:rsidR="0056638E" w:rsidRDefault="0056638E">
      <w:pPr>
        <w:rPr>
          <w:u w:val="single"/>
        </w:rPr>
      </w:pPr>
    </w:p>
    <w:p w14:paraId="1386D93B" w14:textId="4E67C0A0" w:rsidR="00DD02D5" w:rsidRDefault="0056638E">
      <w:pPr>
        <w:rPr>
          <w:u w:val="single"/>
        </w:rPr>
      </w:pPr>
      <w:r w:rsidRPr="0056638E">
        <w:rPr>
          <w:u w:val="single"/>
        </w:rPr>
        <w:t xml:space="preserve">Identified by: Chris Grantham, General Manager </w:t>
      </w:r>
      <w:r w:rsidRPr="0056638E">
        <w:rPr>
          <w:u w:val="single"/>
        </w:rPr>
        <w:tab/>
      </w:r>
      <w:r w:rsidRPr="0056638E">
        <w:rPr>
          <w:u w:val="single"/>
        </w:rPr>
        <w:tab/>
      </w:r>
      <w:r w:rsidRPr="0056638E">
        <w:rPr>
          <w:u w:val="single"/>
        </w:rPr>
        <w:tab/>
        <w:t xml:space="preserve">Date: </w:t>
      </w:r>
      <w:r w:rsidR="007327C2">
        <w:rPr>
          <w:u w:val="single"/>
        </w:rPr>
        <w:t>3</w:t>
      </w:r>
      <w:r w:rsidR="007327C2" w:rsidRPr="007327C2">
        <w:rPr>
          <w:u w:val="single"/>
          <w:vertAlign w:val="superscript"/>
        </w:rPr>
        <w:t>rd</w:t>
      </w:r>
      <w:r w:rsidR="007327C2">
        <w:rPr>
          <w:u w:val="single"/>
        </w:rPr>
        <w:t xml:space="preserve"> </w:t>
      </w:r>
      <w:r w:rsidRPr="0056638E">
        <w:rPr>
          <w:u w:val="single"/>
        </w:rPr>
        <w:t>February 20</w:t>
      </w:r>
      <w:r w:rsidR="007327C2">
        <w:rPr>
          <w:u w:val="single"/>
        </w:rPr>
        <w:t>20</w:t>
      </w:r>
    </w:p>
    <w:p w14:paraId="37485DF6" w14:textId="77777777" w:rsidR="00DD02D5" w:rsidRDefault="00DD02D5">
      <w:pPr>
        <w:rPr>
          <w:sz w:val="20"/>
        </w:rPr>
      </w:pPr>
    </w:p>
    <w:p w14:paraId="6E4982AD" w14:textId="77777777" w:rsidR="00DD02D5" w:rsidRDefault="0056638E">
      <w:pPr>
        <w:rPr>
          <w:sz w:val="20"/>
          <w:u w:val="single"/>
        </w:rPr>
      </w:pPr>
      <w:r>
        <w:rPr>
          <w:sz w:val="20"/>
        </w:rPr>
        <w:t>Identified Hazard / Task</w:t>
      </w:r>
      <w:r>
        <w:t xml:space="preserve">: </w:t>
      </w:r>
      <w:r>
        <w:rPr>
          <w:u w:val="single"/>
        </w:rPr>
        <w:t>Dance Show Activity</w:t>
      </w:r>
    </w:p>
    <w:p w14:paraId="15271EA9" w14:textId="77777777" w:rsidR="00DD02D5" w:rsidRDefault="00DD02D5">
      <w:pPr>
        <w:rPr>
          <w:sz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4A0" w:firstRow="1" w:lastRow="0" w:firstColumn="1" w:lastColumn="0" w:noHBand="0" w:noVBand="1"/>
      </w:tblPr>
      <w:tblGrid>
        <w:gridCol w:w="10590"/>
      </w:tblGrid>
      <w:tr w:rsidR="00DD02D5" w14:paraId="7E4E5B32" w14:textId="77777777">
        <w:trPr>
          <w:trHeight w:val="199"/>
        </w:trPr>
        <w:tc>
          <w:tcPr>
            <w:tcW w:w="10590" w:type="dxa"/>
            <w:shd w:val="clear" w:color="auto" w:fill="CCCCCC"/>
          </w:tcPr>
          <w:p w14:paraId="18CFFDF5" w14:textId="77777777" w:rsidR="00DD02D5" w:rsidRDefault="0056638E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Risk Analysis – </w:t>
            </w:r>
            <w:r>
              <w:rPr>
                <w:b/>
                <w:sz w:val="20"/>
                <w:u w:val="single"/>
              </w:rPr>
              <w:t>level of risk</w:t>
            </w:r>
          </w:p>
        </w:tc>
      </w:tr>
    </w:tbl>
    <w:p w14:paraId="1F0D7A0A" w14:textId="77777777" w:rsidR="00DD02D5" w:rsidRDefault="00DD02D5">
      <w:pPr>
        <w:rPr>
          <w:sz w:val="1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9"/>
        <w:gridCol w:w="1132"/>
        <w:gridCol w:w="1133"/>
        <w:gridCol w:w="1305"/>
        <w:gridCol w:w="1128"/>
        <w:gridCol w:w="1127"/>
      </w:tblGrid>
      <w:tr w:rsidR="00DD02D5" w14:paraId="635B4EEB" w14:textId="77777777">
        <w:trPr>
          <w:trHeight w:val="549"/>
        </w:trPr>
        <w:tc>
          <w:tcPr>
            <w:tcW w:w="487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630F8242" w14:textId="77777777" w:rsidR="00DD02D5" w:rsidRDefault="00DD02D5">
            <w:pPr>
              <w:jc w:val="center"/>
              <w:rPr>
                <w:b/>
                <w:sz w:val="20"/>
              </w:rPr>
            </w:pPr>
          </w:p>
          <w:p w14:paraId="650519C2" w14:textId="77777777" w:rsidR="00DD02D5" w:rsidRDefault="0056638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Identified Hazards</w:t>
            </w:r>
          </w:p>
        </w:tc>
        <w:tc>
          <w:tcPr>
            <w:tcW w:w="3572" w:type="dxa"/>
            <w:gridSpan w:val="3"/>
            <w:tcBorders>
              <w:top w:val="single" w:sz="18" w:space="0" w:color="auto"/>
            </w:tcBorders>
          </w:tcPr>
          <w:p w14:paraId="0FBA0404" w14:textId="77777777" w:rsidR="00DD02D5" w:rsidRDefault="00DD02D5">
            <w:pPr>
              <w:jc w:val="center"/>
              <w:rPr>
                <w:b/>
                <w:sz w:val="20"/>
              </w:rPr>
            </w:pPr>
          </w:p>
          <w:p w14:paraId="6E38CD70" w14:textId="77777777" w:rsidR="00DD02D5" w:rsidRDefault="0056638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Risk Assessment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14:paraId="142E468A" w14:textId="77777777" w:rsidR="00DD02D5" w:rsidRDefault="0056638E">
            <w:pPr>
              <w:ind w:right="-10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Risk Score</w:t>
            </w:r>
          </w:p>
          <w:p w14:paraId="4E54D18E" w14:textId="77777777" w:rsidR="00DD02D5" w:rsidRDefault="00DD02D5">
            <w:pPr>
              <w:ind w:right="-102"/>
              <w:jc w:val="center"/>
              <w:rPr>
                <w:b/>
                <w:sz w:val="19"/>
              </w:rPr>
            </w:pPr>
          </w:p>
          <w:p w14:paraId="26F821FC" w14:textId="77777777" w:rsidR="00DD02D5" w:rsidRDefault="0056638E">
            <w:pPr>
              <w:ind w:right="-102"/>
              <w:jc w:val="center"/>
              <w:rPr>
                <w:sz w:val="19"/>
              </w:rPr>
            </w:pPr>
            <w:r>
              <w:rPr>
                <w:sz w:val="19"/>
              </w:rPr>
              <w:t>E x L x C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183C7B85" w14:textId="77777777" w:rsidR="00DD02D5" w:rsidRDefault="0056638E">
            <w:pPr>
              <w:ind w:left="-58" w:right="-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Risk Level</w:t>
            </w:r>
          </w:p>
        </w:tc>
      </w:tr>
      <w:tr w:rsidR="00DD02D5" w14:paraId="0C4C6DF3" w14:textId="77777777">
        <w:trPr>
          <w:trHeight w:val="563"/>
        </w:trPr>
        <w:tc>
          <w:tcPr>
            <w:tcW w:w="4876" w:type="dxa"/>
            <w:vMerge/>
            <w:tcBorders>
              <w:left w:val="single" w:sz="18" w:space="0" w:color="auto"/>
            </w:tcBorders>
          </w:tcPr>
          <w:p w14:paraId="40EF70A7" w14:textId="77777777" w:rsidR="00DD02D5" w:rsidRDefault="00DD02D5">
            <w:pPr>
              <w:rPr>
                <w:b/>
                <w:sz w:val="20"/>
              </w:rPr>
            </w:pPr>
          </w:p>
        </w:tc>
        <w:tc>
          <w:tcPr>
            <w:tcW w:w="1134" w:type="dxa"/>
          </w:tcPr>
          <w:p w14:paraId="3CC183FF" w14:textId="77777777" w:rsidR="00DD02D5" w:rsidRDefault="0056638E">
            <w:pPr>
              <w:jc w:val="center"/>
              <w:rPr>
                <w:sz w:val="19"/>
              </w:rPr>
            </w:pPr>
            <w:r>
              <w:rPr>
                <w:sz w:val="19"/>
              </w:rPr>
              <w:t>Exposure</w:t>
            </w:r>
          </w:p>
          <w:p w14:paraId="66F1927E" w14:textId="77777777" w:rsidR="00DD02D5" w:rsidRDefault="0056638E">
            <w:pPr>
              <w:jc w:val="center"/>
              <w:rPr>
                <w:sz w:val="19"/>
              </w:rPr>
            </w:pPr>
            <w:r>
              <w:rPr>
                <w:sz w:val="19"/>
              </w:rPr>
              <w:t>(E)</w:t>
            </w:r>
          </w:p>
        </w:tc>
        <w:tc>
          <w:tcPr>
            <w:tcW w:w="1134" w:type="dxa"/>
          </w:tcPr>
          <w:p w14:paraId="5C8DE934" w14:textId="77777777" w:rsidR="00DD02D5" w:rsidRDefault="0056638E">
            <w:pPr>
              <w:jc w:val="center"/>
              <w:rPr>
                <w:sz w:val="19"/>
              </w:rPr>
            </w:pPr>
            <w:r>
              <w:rPr>
                <w:sz w:val="19"/>
              </w:rPr>
              <w:t>Likelihood</w:t>
            </w:r>
          </w:p>
          <w:p w14:paraId="4B384C47" w14:textId="77777777" w:rsidR="00DD02D5" w:rsidRDefault="0056638E">
            <w:pPr>
              <w:jc w:val="center"/>
              <w:rPr>
                <w:sz w:val="19"/>
              </w:rPr>
            </w:pPr>
            <w:r>
              <w:rPr>
                <w:sz w:val="19"/>
              </w:rPr>
              <w:t>(L)</w:t>
            </w:r>
          </w:p>
        </w:tc>
        <w:tc>
          <w:tcPr>
            <w:tcW w:w="1304" w:type="dxa"/>
          </w:tcPr>
          <w:p w14:paraId="49D31835" w14:textId="77777777" w:rsidR="00DD02D5" w:rsidRDefault="0056638E">
            <w:pPr>
              <w:ind w:left="-84" w:right="-90"/>
              <w:jc w:val="center"/>
              <w:rPr>
                <w:sz w:val="19"/>
              </w:rPr>
            </w:pPr>
            <w:r>
              <w:rPr>
                <w:sz w:val="19"/>
              </w:rPr>
              <w:t>Consequence</w:t>
            </w:r>
          </w:p>
          <w:p w14:paraId="42548FFB" w14:textId="77777777" w:rsidR="00DD02D5" w:rsidRDefault="0056638E">
            <w:pPr>
              <w:ind w:left="-84" w:right="-90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(C) </w:t>
            </w:r>
          </w:p>
        </w:tc>
        <w:tc>
          <w:tcPr>
            <w:tcW w:w="1134" w:type="dxa"/>
            <w:vMerge/>
          </w:tcPr>
          <w:p w14:paraId="41246B26" w14:textId="77777777" w:rsidR="00DD02D5" w:rsidRDefault="00DD02D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14:paraId="2D2F57EA" w14:textId="77777777" w:rsidR="00DD02D5" w:rsidRDefault="00DD02D5">
            <w:pPr>
              <w:jc w:val="center"/>
              <w:rPr>
                <w:b/>
                <w:sz w:val="20"/>
              </w:rPr>
            </w:pPr>
          </w:p>
        </w:tc>
      </w:tr>
      <w:tr w:rsidR="00DD02D5" w14:paraId="2BBE537A" w14:textId="77777777">
        <w:trPr>
          <w:trHeight w:val="567"/>
        </w:trPr>
        <w:tc>
          <w:tcPr>
            <w:tcW w:w="4876" w:type="dxa"/>
            <w:tcBorders>
              <w:left w:val="single" w:sz="18" w:space="0" w:color="auto"/>
            </w:tcBorders>
          </w:tcPr>
          <w:p w14:paraId="6B22B0C2" w14:textId="77777777" w:rsidR="00DD02D5" w:rsidRDefault="0056638E">
            <w:r>
              <w:t xml:space="preserve">Physical Strains &amp; Sprains </w:t>
            </w:r>
          </w:p>
        </w:tc>
        <w:tc>
          <w:tcPr>
            <w:tcW w:w="1134" w:type="dxa"/>
          </w:tcPr>
          <w:p w14:paraId="2CE3E622" w14:textId="77777777" w:rsidR="00DD02D5" w:rsidRDefault="0056638E">
            <w:r>
              <w:t>1</w:t>
            </w:r>
          </w:p>
        </w:tc>
        <w:tc>
          <w:tcPr>
            <w:tcW w:w="1134" w:type="dxa"/>
          </w:tcPr>
          <w:p w14:paraId="3E00704E" w14:textId="77777777" w:rsidR="00DD02D5" w:rsidRDefault="0056638E">
            <w:r>
              <w:t>0.3</w:t>
            </w:r>
          </w:p>
        </w:tc>
        <w:tc>
          <w:tcPr>
            <w:tcW w:w="1304" w:type="dxa"/>
          </w:tcPr>
          <w:p w14:paraId="31E144E4" w14:textId="77777777" w:rsidR="00DD02D5" w:rsidRDefault="0056638E">
            <w:r>
              <w:t>2</w:t>
            </w:r>
          </w:p>
        </w:tc>
        <w:tc>
          <w:tcPr>
            <w:tcW w:w="1134" w:type="dxa"/>
          </w:tcPr>
          <w:p w14:paraId="2A1CAF87" w14:textId="77777777" w:rsidR="00DD02D5" w:rsidRDefault="0056638E">
            <w:r>
              <w:rPr>
                <w:lang w:val="en-GB"/>
              </w:rPr>
              <w:t>.06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29869993" w14:textId="77777777" w:rsidR="00DD02D5" w:rsidRDefault="0056638E">
            <w:r>
              <w:rPr>
                <w:lang w:val="en-GB"/>
              </w:rPr>
              <w:t>L</w:t>
            </w:r>
          </w:p>
        </w:tc>
      </w:tr>
      <w:tr w:rsidR="00DD02D5" w14:paraId="19C4EF3A" w14:textId="77777777">
        <w:trPr>
          <w:trHeight w:val="567"/>
        </w:trPr>
        <w:tc>
          <w:tcPr>
            <w:tcW w:w="4876" w:type="dxa"/>
            <w:tcBorders>
              <w:left w:val="single" w:sz="18" w:space="0" w:color="auto"/>
            </w:tcBorders>
          </w:tcPr>
          <w:p w14:paraId="3F953634" w14:textId="77777777" w:rsidR="00DD02D5" w:rsidRDefault="0056638E">
            <w:r>
              <w:t>Tip/Fall Hazard - Performance</w:t>
            </w:r>
          </w:p>
        </w:tc>
        <w:tc>
          <w:tcPr>
            <w:tcW w:w="1134" w:type="dxa"/>
          </w:tcPr>
          <w:p w14:paraId="5A4D3C49" w14:textId="77777777" w:rsidR="00DD02D5" w:rsidRDefault="0056638E">
            <w:r>
              <w:t>1</w:t>
            </w:r>
          </w:p>
        </w:tc>
        <w:tc>
          <w:tcPr>
            <w:tcW w:w="1134" w:type="dxa"/>
          </w:tcPr>
          <w:p w14:paraId="600E9CBA" w14:textId="77777777" w:rsidR="00DD02D5" w:rsidRDefault="0056638E">
            <w:r>
              <w:t>0.1</w:t>
            </w:r>
          </w:p>
          <w:p w14:paraId="2B9F6E1A" w14:textId="77777777" w:rsidR="00DD02D5" w:rsidRDefault="00DD02D5"/>
        </w:tc>
        <w:tc>
          <w:tcPr>
            <w:tcW w:w="1304" w:type="dxa"/>
          </w:tcPr>
          <w:p w14:paraId="1E4FAFD1" w14:textId="77777777" w:rsidR="00DD02D5" w:rsidRDefault="0056638E">
            <w:r>
              <w:t>2</w:t>
            </w:r>
          </w:p>
        </w:tc>
        <w:tc>
          <w:tcPr>
            <w:tcW w:w="1134" w:type="dxa"/>
          </w:tcPr>
          <w:p w14:paraId="7218ACA1" w14:textId="77777777" w:rsidR="00DD02D5" w:rsidRDefault="0056638E">
            <w:r>
              <w:rPr>
                <w:lang w:val="en-GB"/>
              </w:rPr>
              <w:t>.02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37A3962C" w14:textId="77777777" w:rsidR="00DD02D5" w:rsidRDefault="0056638E">
            <w:r>
              <w:rPr>
                <w:lang w:val="en-GB"/>
              </w:rPr>
              <w:t>L</w:t>
            </w:r>
          </w:p>
        </w:tc>
      </w:tr>
    </w:tbl>
    <w:p w14:paraId="331A445C" w14:textId="77777777" w:rsidR="00DD02D5" w:rsidRDefault="00DD02D5">
      <w:pPr>
        <w:rPr>
          <w:sz w:val="14"/>
        </w:rPr>
      </w:pPr>
    </w:p>
    <w:tbl>
      <w:tblPr>
        <w:tblW w:w="0" w:type="auto"/>
        <w:tblInd w:w="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82"/>
        <w:gridCol w:w="1581"/>
        <w:gridCol w:w="1586"/>
        <w:gridCol w:w="1576"/>
        <w:gridCol w:w="4357"/>
      </w:tblGrid>
      <w:tr w:rsidR="00DD02D5" w14:paraId="5D734402" w14:textId="77777777">
        <w:trPr>
          <w:trHeight w:val="90"/>
        </w:trPr>
        <w:tc>
          <w:tcPr>
            <w:tcW w:w="10752" w:type="dxa"/>
            <w:gridSpan w:val="5"/>
            <w:tcBorders>
              <w:bottom w:val="single" w:sz="2" w:space="0" w:color="auto"/>
            </w:tcBorders>
          </w:tcPr>
          <w:p w14:paraId="11BD516B" w14:textId="77777777" w:rsidR="00DD02D5" w:rsidRDefault="00DD02D5">
            <w:pPr>
              <w:jc w:val="center"/>
              <w:rPr>
                <w:b/>
                <w:sz w:val="6"/>
              </w:rPr>
            </w:pPr>
          </w:p>
          <w:p w14:paraId="26E9411A" w14:textId="77777777" w:rsidR="00DD02D5" w:rsidRDefault="0056638E">
            <w:pPr>
              <w:jc w:val="center"/>
              <w:rPr>
                <w:b/>
              </w:rPr>
            </w:pPr>
            <w:r>
              <w:rPr>
                <w:b/>
              </w:rPr>
              <w:t xml:space="preserve">Definitions </w:t>
            </w:r>
          </w:p>
        </w:tc>
      </w:tr>
      <w:tr w:rsidR="00DD02D5" w14:paraId="5EBC297B" w14:textId="77777777">
        <w:trPr>
          <w:trHeight w:val="274"/>
        </w:trPr>
        <w:tc>
          <w:tcPr>
            <w:tcW w:w="15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4D818" w14:textId="77777777" w:rsidR="00DD02D5" w:rsidRDefault="0056638E">
            <w:pPr>
              <w:ind w:right="-102"/>
              <w:rPr>
                <w:sz w:val="20"/>
              </w:rPr>
            </w:pPr>
            <w:r>
              <w:rPr>
                <w:sz w:val="20"/>
              </w:rPr>
              <w:t>Exposure        E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2E29E" w14:textId="77777777" w:rsidR="00DD02D5" w:rsidRDefault="0056638E">
            <w:pPr>
              <w:ind w:right="-68"/>
              <w:rPr>
                <w:sz w:val="20"/>
              </w:rPr>
            </w:pPr>
            <w:r>
              <w:rPr>
                <w:sz w:val="20"/>
              </w:rPr>
              <w:t>Likelihood       L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C8F55" w14:textId="77777777" w:rsidR="00DD02D5" w:rsidRDefault="0056638E">
            <w:pPr>
              <w:ind w:left="-30" w:right="-132"/>
              <w:rPr>
                <w:sz w:val="20"/>
              </w:rPr>
            </w:pPr>
            <w:r>
              <w:rPr>
                <w:sz w:val="20"/>
              </w:rPr>
              <w:t xml:space="preserve">Consequence  C  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371BD" w14:textId="77777777" w:rsidR="00DD02D5" w:rsidRDefault="0056638E">
            <w:pPr>
              <w:rPr>
                <w:sz w:val="20"/>
              </w:rPr>
            </w:pPr>
            <w:r>
              <w:rPr>
                <w:sz w:val="20"/>
              </w:rPr>
              <w:t>Risk Score</w:t>
            </w:r>
          </w:p>
        </w:tc>
        <w:tc>
          <w:tcPr>
            <w:tcW w:w="4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A1F52E7" w14:textId="77777777" w:rsidR="00DD02D5" w:rsidRDefault="0056638E">
            <w:pPr>
              <w:rPr>
                <w:sz w:val="20"/>
              </w:rPr>
            </w:pPr>
            <w:r>
              <w:rPr>
                <w:sz w:val="20"/>
              </w:rPr>
              <w:t xml:space="preserve">Hierarchy of Risk Controls </w:t>
            </w:r>
          </w:p>
        </w:tc>
      </w:tr>
      <w:tr w:rsidR="00DD02D5" w14:paraId="01E86F1A" w14:textId="77777777">
        <w:trPr>
          <w:trHeight w:val="2077"/>
        </w:trPr>
        <w:tc>
          <w:tcPr>
            <w:tcW w:w="1588" w:type="dxa"/>
            <w:tcBorders>
              <w:top w:val="single" w:sz="2" w:space="0" w:color="auto"/>
              <w:right w:val="single" w:sz="2" w:space="0" w:color="auto"/>
            </w:tcBorders>
          </w:tcPr>
          <w:p w14:paraId="73902B0C" w14:textId="77777777" w:rsidR="00DD02D5" w:rsidRDefault="0056638E">
            <w:pPr>
              <w:ind w:right="-88"/>
              <w:jc w:val="right"/>
              <w:rPr>
                <w:sz w:val="17"/>
              </w:rPr>
            </w:pPr>
            <w:r>
              <w:rPr>
                <w:sz w:val="17"/>
              </w:rPr>
              <w:t>Continuously      10</w:t>
            </w:r>
          </w:p>
          <w:p w14:paraId="7CD0639E" w14:textId="77777777" w:rsidR="00DD02D5" w:rsidRDefault="00DD02D5">
            <w:pPr>
              <w:ind w:right="-88"/>
              <w:jc w:val="right"/>
              <w:rPr>
                <w:sz w:val="17"/>
              </w:rPr>
            </w:pPr>
          </w:p>
          <w:p w14:paraId="618A92C4" w14:textId="77777777" w:rsidR="00DD02D5" w:rsidRDefault="0056638E">
            <w:pPr>
              <w:ind w:right="-88"/>
              <w:jc w:val="right"/>
              <w:rPr>
                <w:sz w:val="17"/>
              </w:rPr>
            </w:pPr>
            <w:r>
              <w:rPr>
                <w:sz w:val="17"/>
              </w:rPr>
              <w:t>Frequently           6</w:t>
            </w:r>
          </w:p>
          <w:p w14:paraId="1C2D5879" w14:textId="77777777" w:rsidR="00DD02D5" w:rsidRDefault="00DD02D5">
            <w:pPr>
              <w:ind w:right="-88"/>
              <w:jc w:val="right"/>
              <w:rPr>
                <w:sz w:val="17"/>
              </w:rPr>
            </w:pPr>
          </w:p>
          <w:p w14:paraId="12A7E9AF" w14:textId="77777777" w:rsidR="00DD02D5" w:rsidRDefault="0056638E">
            <w:pPr>
              <w:ind w:right="-88"/>
              <w:jc w:val="right"/>
              <w:rPr>
                <w:sz w:val="17"/>
              </w:rPr>
            </w:pPr>
            <w:r>
              <w:rPr>
                <w:sz w:val="17"/>
              </w:rPr>
              <w:t>Occasionally        3</w:t>
            </w:r>
          </w:p>
          <w:p w14:paraId="4EBC9C3D" w14:textId="77777777" w:rsidR="00DD02D5" w:rsidRDefault="00DD02D5">
            <w:pPr>
              <w:ind w:right="-88"/>
              <w:jc w:val="right"/>
              <w:rPr>
                <w:sz w:val="17"/>
              </w:rPr>
            </w:pPr>
          </w:p>
          <w:p w14:paraId="34C2BCCF" w14:textId="77777777" w:rsidR="00DD02D5" w:rsidRDefault="0056638E">
            <w:pPr>
              <w:ind w:right="-88"/>
              <w:jc w:val="right"/>
              <w:rPr>
                <w:sz w:val="17"/>
              </w:rPr>
            </w:pPr>
            <w:r>
              <w:rPr>
                <w:sz w:val="17"/>
              </w:rPr>
              <w:t>Infrequently         2</w:t>
            </w:r>
          </w:p>
          <w:p w14:paraId="2DD21336" w14:textId="77777777" w:rsidR="00DD02D5" w:rsidRDefault="00DD02D5">
            <w:pPr>
              <w:ind w:right="-88"/>
              <w:jc w:val="right"/>
              <w:rPr>
                <w:sz w:val="17"/>
              </w:rPr>
            </w:pPr>
          </w:p>
          <w:p w14:paraId="6F37D96D" w14:textId="77777777" w:rsidR="00DD02D5" w:rsidRDefault="0056638E">
            <w:pPr>
              <w:ind w:right="-88"/>
              <w:jc w:val="right"/>
              <w:rPr>
                <w:sz w:val="17"/>
              </w:rPr>
            </w:pPr>
            <w:r>
              <w:rPr>
                <w:sz w:val="17"/>
              </w:rPr>
              <w:t>Rarely                  1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C9D307E" w14:textId="77777777" w:rsidR="00DD02D5" w:rsidRDefault="0056638E">
            <w:pPr>
              <w:ind w:left="-44" w:right="-88" w:hanging="28"/>
              <w:jc w:val="right"/>
              <w:rPr>
                <w:sz w:val="17"/>
              </w:rPr>
            </w:pPr>
            <w:r>
              <w:rPr>
                <w:sz w:val="17"/>
              </w:rPr>
              <w:t>Almost Certain   1.0</w:t>
            </w:r>
          </w:p>
          <w:p w14:paraId="455A4264" w14:textId="77777777" w:rsidR="00DD02D5" w:rsidRDefault="00DD02D5">
            <w:pPr>
              <w:ind w:left="-44" w:right="-88" w:hanging="28"/>
              <w:jc w:val="right"/>
              <w:rPr>
                <w:sz w:val="17"/>
              </w:rPr>
            </w:pPr>
          </w:p>
          <w:p w14:paraId="32B1D065" w14:textId="77777777" w:rsidR="00DD02D5" w:rsidRDefault="0056638E">
            <w:pPr>
              <w:ind w:left="-44" w:right="-88" w:hanging="28"/>
              <w:jc w:val="right"/>
              <w:rPr>
                <w:sz w:val="17"/>
              </w:rPr>
            </w:pPr>
            <w:r>
              <w:rPr>
                <w:sz w:val="17"/>
              </w:rPr>
              <w:t>Likely                 0.6</w:t>
            </w:r>
          </w:p>
          <w:p w14:paraId="6A9472E7" w14:textId="77777777" w:rsidR="00DD02D5" w:rsidRDefault="00DD02D5">
            <w:pPr>
              <w:ind w:left="-44" w:right="-88" w:hanging="28"/>
              <w:jc w:val="right"/>
              <w:rPr>
                <w:sz w:val="17"/>
              </w:rPr>
            </w:pPr>
          </w:p>
          <w:p w14:paraId="5C08FB4E" w14:textId="77777777" w:rsidR="00DD02D5" w:rsidRDefault="0056638E">
            <w:pPr>
              <w:ind w:left="-44" w:right="-88" w:hanging="28"/>
              <w:jc w:val="right"/>
              <w:rPr>
                <w:sz w:val="17"/>
              </w:rPr>
            </w:pPr>
            <w:r>
              <w:rPr>
                <w:sz w:val="17"/>
              </w:rPr>
              <w:t>Possible             0.3</w:t>
            </w:r>
          </w:p>
          <w:p w14:paraId="5F9DD50C" w14:textId="77777777" w:rsidR="00DD02D5" w:rsidRDefault="00DD02D5">
            <w:pPr>
              <w:ind w:left="-44" w:right="-88" w:hanging="28"/>
              <w:jc w:val="right"/>
              <w:rPr>
                <w:sz w:val="17"/>
              </w:rPr>
            </w:pPr>
          </w:p>
          <w:p w14:paraId="450314E9" w14:textId="77777777" w:rsidR="00DD02D5" w:rsidRDefault="0056638E">
            <w:pPr>
              <w:ind w:left="-44" w:right="-88" w:hanging="28"/>
              <w:jc w:val="right"/>
              <w:rPr>
                <w:sz w:val="17"/>
              </w:rPr>
            </w:pPr>
            <w:r>
              <w:rPr>
                <w:sz w:val="17"/>
              </w:rPr>
              <w:t>Unlikely              0.1</w:t>
            </w:r>
          </w:p>
          <w:p w14:paraId="22460989" w14:textId="77777777" w:rsidR="00DD02D5" w:rsidRDefault="00DD02D5">
            <w:pPr>
              <w:ind w:left="-44" w:right="-88" w:hanging="28"/>
              <w:jc w:val="right"/>
              <w:rPr>
                <w:sz w:val="17"/>
              </w:rPr>
            </w:pPr>
          </w:p>
          <w:p w14:paraId="73E88CE8" w14:textId="77777777" w:rsidR="00DD02D5" w:rsidRDefault="0056638E">
            <w:pPr>
              <w:ind w:left="-44" w:right="-88" w:hanging="28"/>
              <w:jc w:val="right"/>
              <w:rPr>
                <w:sz w:val="17"/>
              </w:rPr>
            </w:pPr>
            <w:r>
              <w:rPr>
                <w:sz w:val="17"/>
              </w:rPr>
              <w:t>Rare                 0.05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B728CB4" w14:textId="77777777" w:rsidR="00DD02D5" w:rsidRDefault="0056638E">
            <w:pPr>
              <w:ind w:left="-64" w:right="-88"/>
              <w:jc w:val="right"/>
              <w:rPr>
                <w:sz w:val="17"/>
              </w:rPr>
            </w:pPr>
            <w:r>
              <w:rPr>
                <w:sz w:val="17"/>
              </w:rPr>
              <w:t>Catastrophic        20</w:t>
            </w:r>
          </w:p>
          <w:p w14:paraId="348CA8F0" w14:textId="77777777" w:rsidR="00DD02D5" w:rsidRDefault="00DD02D5">
            <w:pPr>
              <w:ind w:left="-64" w:right="-88"/>
              <w:jc w:val="right"/>
              <w:rPr>
                <w:sz w:val="17"/>
              </w:rPr>
            </w:pPr>
          </w:p>
          <w:p w14:paraId="1339C6F9" w14:textId="77777777" w:rsidR="00DD02D5" w:rsidRDefault="0056638E">
            <w:pPr>
              <w:ind w:left="-64" w:right="-88"/>
              <w:jc w:val="right"/>
              <w:rPr>
                <w:sz w:val="17"/>
              </w:rPr>
            </w:pPr>
            <w:r>
              <w:rPr>
                <w:sz w:val="17"/>
              </w:rPr>
              <w:t>Major                   10</w:t>
            </w:r>
          </w:p>
          <w:p w14:paraId="2A92F262" w14:textId="77777777" w:rsidR="00DD02D5" w:rsidRDefault="00DD02D5">
            <w:pPr>
              <w:ind w:left="-64" w:right="-88"/>
              <w:jc w:val="right"/>
              <w:rPr>
                <w:sz w:val="17"/>
              </w:rPr>
            </w:pPr>
          </w:p>
          <w:p w14:paraId="62696EB8" w14:textId="77777777" w:rsidR="00DD02D5" w:rsidRDefault="0056638E">
            <w:pPr>
              <w:ind w:left="-64" w:right="-88"/>
              <w:jc w:val="right"/>
              <w:rPr>
                <w:sz w:val="17"/>
              </w:rPr>
            </w:pPr>
            <w:r>
              <w:rPr>
                <w:sz w:val="17"/>
              </w:rPr>
              <w:t>Moderate               5</w:t>
            </w:r>
          </w:p>
          <w:p w14:paraId="01C96FE0" w14:textId="77777777" w:rsidR="00DD02D5" w:rsidRDefault="00DD02D5">
            <w:pPr>
              <w:ind w:left="-64" w:right="-88"/>
              <w:jc w:val="right"/>
              <w:rPr>
                <w:sz w:val="17"/>
              </w:rPr>
            </w:pPr>
          </w:p>
          <w:p w14:paraId="27D58E7D" w14:textId="77777777" w:rsidR="00DD02D5" w:rsidRDefault="0056638E">
            <w:pPr>
              <w:ind w:left="-64" w:right="-88"/>
              <w:jc w:val="right"/>
              <w:rPr>
                <w:sz w:val="17"/>
              </w:rPr>
            </w:pPr>
            <w:r>
              <w:rPr>
                <w:sz w:val="17"/>
              </w:rPr>
              <w:t>Minor                     2</w:t>
            </w:r>
          </w:p>
          <w:p w14:paraId="46C80809" w14:textId="77777777" w:rsidR="00DD02D5" w:rsidRDefault="00DD02D5">
            <w:pPr>
              <w:ind w:left="-64" w:right="-88"/>
              <w:jc w:val="right"/>
              <w:rPr>
                <w:sz w:val="17"/>
              </w:rPr>
            </w:pPr>
          </w:p>
          <w:p w14:paraId="02E91BB6" w14:textId="77777777" w:rsidR="00DD02D5" w:rsidRDefault="0056638E">
            <w:pPr>
              <w:ind w:left="-64" w:right="-88"/>
              <w:jc w:val="right"/>
              <w:rPr>
                <w:sz w:val="17"/>
              </w:rPr>
            </w:pPr>
            <w:r>
              <w:rPr>
                <w:sz w:val="17"/>
              </w:rPr>
              <w:t xml:space="preserve">Insignificant           1 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3D8D1CF" w14:textId="77777777" w:rsidR="00DD02D5" w:rsidRDefault="0056638E">
            <w:pPr>
              <w:ind w:left="-64" w:right="-88" w:firstLine="232"/>
              <w:rPr>
                <w:sz w:val="17"/>
              </w:rPr>
            </w:pPr>
            <w:r>
              <w:rPr>
                <w:b/>
                <w:sz w:val="17"/>
              </w:rPr>
              <w:t xml:space="preserve">E </w:t>
            </w:r>
            <w:r>
              <w:rPr>
                <w:sz w:val="17"/>
              </w:rPr>
              <w:t>&gt;20</w:t>
            </w:r>
          </w:p>
          <w:p w14:paraId="6FF5D0FC" w14:textId="77777777" w:rsidR="00DD02D5" w:rsidRDefault="0056638E">
            <w:pPr>
              <w:ind w:left="-64" w:right="-88" w:firstLine="232"/>
              <w:rPr>
                <w:sz w:val="17"/>
              </w:rPr>
            </w:pPr>
            <w:r>
              <w:rPr>
                <w:b/>
                <w:sz w:val="17"/>
              </w:rPr>
              <w:t xml:space="preserve">H </w:t>
            </w:r>
            <w:r>
              <w:rPr>
                <w:sz w:val="17"/>
              </w:rPr>
              <w:t>&gt;10</w:t>
            </w:r>
          </w:p>
          <w:p w14:paraId="445F3BC6" w14:textId="77777777" w:rsidR="00DD02D5" w:rsidRDefault="0056638E">
            <w:pPr>
              <w:ind w:left="-64" w:right="-88" w:firstLine="232"/>
              <w:rPr>
                <w:sz w:val="17"/>
              </w:rPr>
            </w:pPr>
            <w:r>
              <w:rPr>
                <w:b/>
                <w:sz w:val="17"/>
              </w:rPr>
              <w:t xml:space="preserve">M </w:t>
            </w:r>
            <w:r>
              <w:rPr>
                <w:sz w:val="17"/>
              </w:rPr>
              <w:t>3 – 10</w:t>
            </w:r>
          </w:p>
          <w:p w14:paraId="1484E7E2" w14:textId="77777777" w:rsidR="00DD02D5" w:rsidRDefault="00DD02D5">
            <w:pPr>
              <w:ind w:left="-64" w:right="-88" w:firstLine="232"/>
              <w:rPr>
                <w:sz w:val="17"/>
              </w:rPr>
            </w:pPr>
          </w:p>
          <w:p w14:paraId="49C0917B" w14:textId="77777777" w:rsidR="00DD02D5" w:rsidRDefault="00DD02D5">
            <w:pPr>
              <w:ind w:left="-64" w:right="-88" w:firstLine="232"/>
              <w:rPr>
                <w:sz w:val="17"/>
              </w:rPr>
            </w:pPr>
          </w:p>
          <w:p w14:paraId="7B9A075A" w14:textId="77777777" w:rsidR="00DD02D5" w:rsidRDefault="00DD02D5">
            <w:pPr>
              <w:ind w:left="-64" w:right="-88" w:firstLine="232"/>
              <w:rPr>
                <w:sz w:val="17"/>
              </w:rPr>
            </w:pPr>
          </w:p>
          <w:p w14:paraId="5F190892" w14:textId="77777777" w:rsidR="00DD02D5" w:rsidRDefault="0056638E">
            <w:pPr>
              <w:ind w:left="-64" w:right="-88" w:firstLine="232"/>
              <w:rPr>
                <w:sz w:val="17"/>
              </w:rPr>
            </w:pPr>
            <w:r>
              <w:rPr>
                <w:b/>
                <w:sz w:val="17"/>
              </w:rPr>
              <w:t xml:space="preserve">L </w:t>
            </w:r>
            <w:r>
              <w:rPr>
                <w:sz w:val="17"/>
              </w:rPr>
              <w:t>&lt;3</w:t>
            </w:r>
          </w:p>
        </w:tc>
        <w:tc>
          <w:tcPr>
            <w:tcW w:w="4400" w:type="dxa"/>
            <w:tcBorders>
              <w:top w:val="single" w:sz="2" w:space="0" w:color="auto"/>
              <w:left w:val="single" w:sz="2" w:space="0" w:color="auto"/>
            </w:tcBorders>
          </w:tcPr>
          <w:p w14:paraId="5E6AB310" w14:textId="77777777" w:rsidR="00DD02D5" w:rsidRDefault="0056638E">
            <w:pPr>
              <w:ind w:right="-88"/>
              <w:rPr>
                <w:sz w:val="17"/>
              </w:rPr>
            </w:pPr>
            <w:r>
              <w:rPr>
                <w:b/>
                <w:sz w:val="17"/>
              </w:rPr>
              <w:t xml:space="preserve">Elimination </w:t>
            </w:r>
            <w:r>
              <w:rPr>
                <w:sz w:val="17"/>
              </w:rPr>
              <w:t>is a permanent solution and should be attempted in the first instance.</w:t>
            </w:r>
          </w:p>
          <w:p w14:paraId="3E64477A" w14:textId="77777777" w:rsidR="00DD02D5" w:rsidRDefault="0056638E">
            <w:pPr>
              <w:ind w:right="-88"/>
              <w:rPr>
                <w:sz w:val="17"/>
              </w:rPr>
            </w:pPr>
            <w:r>
              <w:rPr>
                <w:b/>
                <w:sz w:val="17"/>
              </w:rPr>
              <w:t xml:space="preserve">Substitution </w:t>
            </w:r>
            <w:r>
              <w:rPr>
                <w:sz w:val="17"/>
              </w:rPr>
              <w:t>involves replacing the hazard or environmental aspect by one of the lower risk.</w:t>
            </w:r>
          </w:p>
          <w:p w14:paraId="2816E4EB" w14:textId="77777777" w:rsidR="00DD02D5" w:rsidRDefault="0056638E">
            <w:pPr>
              <w:ind w:right="-88"/>
              <w:rPr>
                <w:sz w:val="17"/>
              </w:rPr>
            </w:pPr>
            <w:r>
              <w:rPr>
                <w:b/>
                <w:sz w:val="17"/>
              </w:rPr>
              <w:t xml:space="preserve">Engineering </w:t>
            </w:r>
            <w:r>
              <w:rPr>
                <w:sz w:val="17"/>
              </w:rPr>
              <w:t>controls involve physical barriers or structural changes to the environment or process.</w:t>
            </w:r>
          </w:p>
          <w:p w14:paraId="1158DDCC" w14:textId="77777777" w:rsidR="00DD02D5" w:rsidRDefault="0056638E">
            <w:pPr>
              <w:ind w:right="-88"/>
              <w:rPr>
                <w:sz w:val="17"/>
              </w:rPr>
            </w:pPr>
            <w:r>
              <w:rPr>
                <w:b/>
                <w:sz w:val="17"/>
              </w:rPr>
              <w:t xml:space="preserve">Administration </w:t>
            </w:r>
            <w:r>
              <w:rPr>
                <w:sz w:val="17"/>
              </w:rPr>
              <w:t>controls reduce hazard by altering procedures and providing instructions</w:t>
            </w:r>
          </w:p>
          <w:p w14:paraId="19418718" w14:textId="77777777" w:rsidR="00DD02D5" w:rsidRDefault="0056638E">
            <w:pPr>
              <w:ind w:right="-88"/>
              <w:rPr>
                <w:sz w:val="17"/>
              </w:rPr>
            </w:pPr>
            <w:r>
              <w:rPr>
                <w:b/>
                <w:sz w:val="17"/>
              </w:rPr>
              <w:t xml:space="preserve">Personal protective equipment </w:t>
            </w:r>
            <w:r>
              <w:rPr>
                <w:sz w:val="17"/>
              </w:rPr>
              <w:t>last resort or temporary control.</w:t>
            </w:r>
          </w:p>
        </w:tc>
      </w:tr>
    </w:tbl>
    <w:p w14:paraId="4CFAE195" w14:textId="77777777" w:rsidR="00DD02D5" w:rsidRDefault="00DD02D5">
      <w:pPr>
        <w:rPr>
          <w:sz w:val="6"/>
        </w:rPr>
      </w:pPr>
    </w:p>
    <w:p w14:paraId="4FACE041" w14:textId="77777777" w:rsidR="00DD02D5" w:rsidRDefault="0056638E">
      <w:pPr>
        <w:rPr>
          <w:sz w:val="18"/>
        </w:rPr>
      </w:pPr>
      <w:r>
        <w:rPr>
          <w:b/>
          <w:sz w:val="18"/>
        </w:rPr>
        <w:t xml:space="preserve">LEGEND </w:t>
      </w:r>
    </w:p>
    <w:p w14:paraId="36240743" w14:textId="77777777" w:rsidR="00DD02D5" w:rsidRDefault="0056638E">
      <w:pPr>
        <w:rPr>
          <w:sz w:val="18"/>
        </w:rPr>
      </w:pPr>
      <w:r>
        <w:rPr>
          <w:sz w:val="18"/>
        </w:rPr>
        <w:t>E: extreme/significant risk; immediate action required; must be managed by senior management with a detailed plan, notify RMO immediately.</w:t>
      </w:r>
    </w:p>
    <w:p w14:paraId="1F377387" w14:textId="77777777" w:rsidR="00DD02D5" w:rsidRDefault="0056638E">
      <w:pPr>
        <w:rPr>
          <w:sz w:val="18"/>
        </w:rPr>
      </w:pPr>
      <w:r>
        <w:rPr>
          <w:sz w:val="18"/>
        </w:rPr>
        <w:t>H: high risk; senior management attention needed; detailed research and management planning at senior levels.</w:t>
      </w:r>
    </w:p>
    <w:p w14:paraId="2D57C1E2" w14:textId="77777777" w:rsidR="00DD02D5" w:rsidRDefault="0056638E">
      <w:pPr>
        <w:rPr>
          <w:sz w:val="18"/>
        </w:rPr>
      </w:pPr>
      <w:r>
        <w:rPr>
          <w:sz w:val="18"/>
        </w:rPr>
        <w:t>M: moderate risk; management responsibility must be specified; manage by specific monitoring or response procedures.</w:t>
      </w:r>
    </w:p>
    <w:p w14:paraId="1AB5CBA7" w14:textId="77777777" w:rsidR="00DD02D5" w:rsidRDefault="0056638E">
      <w:pPr>
        <w:rPr>
          <w:sz w:val="18"/>
        </w:rPr>
      </w:pPr>
      <w:r>
        <w:rPr>
          <w:sz w:val="18"/>
        </w:rPr>
        <w:t>L: low risk; manage by routine procedures; unlikely to need specific allocation of resources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694"/>
      </w:tblGrid>
      <w:tr w:rsidR="00DD02D5" w14:paraId="378260A8" w14:textId="77777777">
        <w:trPr>
          <w:trHeight w:val="240"/>
        </w:trPr>
        <w:tc>
          <w:tcPr>
            <w:tcW w:w="10815" w:type="dxa"/>
            <w:shd w:val="clear" w:color="auto" w:fill="CCCCCC"/>
          </w:tcPr>
          <w:p w14:paraId="4B528342" w14:textId="77777777" w:rsidR="00DD02D5" w:rsidRDefault="0056638E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Details of Action to be Taken  </w:t>
            </w:r>
          </w:p>
        </w:tc>
      </w:tr>
    </w:tbl>
    <w:p w14:paraId="1FC2D32B" w14:textId="77777777" w:rsidR="00DD02D5" w:rsidRDefault="0056638E">
      <w:pPr>
        <w:rPr>
          <w:sz w:val="18"/>
        </w:rPr>
      </w:pPr>
      <w:r>
        <w:rPr>
          <w:sz w:val="18"/>
        </w:rPr>
        <w:t xml:space="preserve">  </w:t>
      </w:r>
    </w:p>
    <w:p w14:paraId="102BCCB3" w14:textId="77777777" w:rsidR="00DD02D5" w:rsidRDefault="0056638E">
      <w:pPr>
        <w:rPr>
          <w:sz w:val="18"/>
        </w:rPr>
      </w:pPr>
      <w:r>
        <w:rPr>
          <w:sz w:val="18"/>
        </w:rPr>
        <w:t>Actions: (When determining action, refer to Hierarchy of Risk Control.)</w:t>
      </w:r>
    </w:p>
    <w:p w14:paraId="7B58ABB7" w14:textId="77777777" w:rsidR="00DD02D5" w:rsidRDefault="0056638E">
      <w:pPr>
        <w:pBdr>
          <w:bottom w:val="single" w:sz="2" w:space="0" w:color="auto"/>
        </w:pBdr>
        <w:jc w:val="both"/>
      </w:pPr>
      <w:r>
        <w:rPr>
          <w:b/>
          <w:i/>
        </w:rPr>
        <w:t xml:space="preserve">Physical Strains &amp; Sprains  </w:t>
      </w:r>
      <w:r>
        <w:t xml:space="preserve">– Perceived risks minimised by participants first watching a professional dance show demonstration and then receiving detailed individual tutoring in correct performance techniques. Discussions on importance of correct techniques </w:t>
      </w:r>
      <w:proofErr w:type="gramStart"/>
      <w:r>
        <w:t>so as to</w:t>
      </w:r>
      <w:proofErr w:type="gramEnd"/>
      <w:r>
        <w:t xml:space="preserve"> avoid injury included in training. </w:t>
      </w:r>
    </w:p>
    <w:p w14:paraId="13C090A2" w14:textId="4A5E45D8" w:rsidR="00DD02D5" w:rsidRDefault="0056638E">
      <w:r>
        <w:rPr>
          <w:b/>
          <w:i/>
        </w:rPr>
        <w:t xml:space="preserve">Trip/Fall Hazard - Performance </w:t>
      </w:r>
      <w:r>
        <w:t xml:space="preserve">– Perceived risks minimised by induction into performance space and rehearsals on stage prior to performance before audience.  </w:t>
      </w:r>
    </w:p>
    <w:p w14:paraId="1DAA4916" w14:textId="09FE718A" w:rsidR="0056638E" w:rsidRDefault="0056638E"/>
    <w:p w14:paraId="01566B17" w14:textId="77777777" w:rsidR="0056638E" w:rsidRDefault="0056638E"/>
    <w:p w14:paraId="3DBA1519" w14:textId="77777777" w:rsidR="007327C2" w:rsidRDefault="007327C2" w:rsidP="007327C2">
      <w:r>
        <w:t>Person assessing the risk: Chris Grantham, General Manager                       Date:   3rd February 2020</w:t>
      </w:r>
    </w:p>
    <w:p w14:paraId="26C8343A" w14:textId="77777777" w:rsidR="007327C2" w:rsidRDefault="007327C2" w:rsidP="007327C2"/>
    <w:p w14:paraId="5D7941C9" w14:textId="69886E3C" w:rsidR="00DD02D5" w:rsidRDefault="007327C2" w:rsidP="007327C2">
      <w:r>
        <w:t xml:space="preserve">Authorised </w:t>
      </w:r>
      <w:proofErr w:type="gramStart"/>
      <w:r>
        <w:t>by:</w:t>
      </w:r>
      <w:proofErr w:type="gramEnd"/>
      <w:r>
        <w:t xml:space="preserve">   Michael Woodward, Director and Systems and Projects Manager   Planned Completion Date: N/A – On-Going</w:t>
      </w:r>
      <w:bookmarkStart w:id="0" w:name="_GoBack"/>
      <w:bookmarkEnd w:id="0"/>
    </w:p>
    <w:sectPr w:rsidR="00DD02D5">
      <w:headerReference w:type="default" r:id="rId7"/>
      <w:footerReference w:type="default" r:id="rId8"/>
      <w:type w:val="continuous"/>
      <w:pgSz w:w="11906" w:h="16838"/>
      <w:pgMar w:top="1544" w:right="510" w:bottom="671" w:left="588" w:header="112" w:footer="1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47180" w14:textId="77777777" w:rsidR="00E26CA4" w:rsidRDefault="0056638E">
      <w:r>
        <w:separator/>
      </w:r>
    </w:p>
  </w:endnote>
  <w:endnote w:type="continuationSeparator" w:id="0">
    <w:p w14:paraId="399ED753" w14:textId="77777777" w:rsidR="00E26CA4" w:rsidRDefault="0056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BA748" w14:textId="77777777" w:rsidR="00DD02D5" w:rsidRDefault="0056638E">
    <w:pPr>
      <w:pStyle w:val="Footer"/>
      <w:pBdr>
        <w:top w:val="single" w:sz="4" w:space="0" w:color="auto"/>
      </w:pBdr>
      <w:jc w:val="center"/>
      <w:rPr>
        <w:rFonts w:cs="Arial"/>
        <w:b/>
        <w:snapToGrid w:val="0"/>
        <w:sz w:val="20"/>
      </w:rPr>
    </w:pPr>
    <w:r>
      <w:rPr>
        <w:rFonts w:cs="Arial"/>
        <w:b/>
        <w:snapToGrid w:val="0"/>
        <w:sz w:val="20"/>
      </w:rPr>
      <w:t>CaPTA Group of Companies</w:t>
    </w:r>
  </w:p>
  <w:p w14:paraId="047D78F6" w14:textId="77777777" w:rsidR="00DD02D5" w:rsidRDefault="0056638E">
    <w:pPr>
      <w:pStyle w:val="Footer"/>
      <w:pBdr>
        <w:top w:val="single" w:sz="4" w:space="0" w:color="auto"/>
      </w:pBdr>
      <w:jc w:val="center"/>
      <w:rPr>
        <w:rFonts w:cs="Arial"/>
        <w:snapToGrid w:val="0"/>
        <w:sz w:val="20"/>
      </w:rPr>
    </w:pPr>
    <w:r>
      <w:rPr>
        <w:rFonts w:cs="Arial"/>
        <w:snapToGrid w:val="0"/>
        <w:sz w:val="20"/>
      </w:rPr>
      <w:t xml:space="preserve">278 Hartley Street, Cairns PO Box 1230 Cairns, QLD   4870 </w:t>
    </w:r>
  </w:p>
  <w:p w14:paraId="5C9615F6" w14:textId="77777777" w:rsidR="00DD02D5" w:rsidRDefault="0056638E">
    <w:pPr>
      <w:pStyle w:val="Footer"/>
      <w:pBdr>
        <w:top w:val="single" w:sz="4" w:space="0" w:color="auto"/>
      </w:pBdr>
      <w:jc w:val="center"/>
      <w:rPr>
        <w:rFonts w:cs="Arial"/>
        <w:snapToGrid w:val="0"/>
        <w:sz w:val="20"/>
      </w:rPr>
    </w:pPr>
    <w:r>
      <w:rPr>
        <w:rFonts w:cs="Arial"/>
        <w:b/>
        <w:snapToGrid w:val="0"/>
        <w:sz w:val="20"/>
      </w:rPr>
      <w:t>Admin Phone:</w:t>
    </w:r>
    <w:r>
      <w:rPr>
        <w:rFonts w:cs="Arial"/>
        <w:snapToGrid w:val="0"/>
        <w:sz w:val="20"/>
      </w:rPr>
      <w:t xml:space="preserve"> (07) 4035 3555 </w:t>
    </w:r>
    <w:r>
      <w:rPr>
        <w:rFonts w:cs="Arial"/>
        <w:b/>
        <w:snapToGrid w:val="0"/>
        <w:sz w:val="20"/>
      </w:rPr>
      <w:t>Sales Phone:</w:t>
    </w:r>
    <w:r>
      <w:rPr>
        <w:rFonts w:cs="Arial"/>
        <w:snapToGrid w:val="0"/>
        <w:sz w:val="20"/>
      </w:rPr>
      <w:t xml:space="preserve"> (07) 4041 9408 Fax</w:t>
    </w:r>
    <w:r>
      <w:rPr>
        <w:rFonts w:cs="Arial"/>
        <w:b/>
        <w:snapToGrid w:val="0"/>
        <w:sz w:val="20"/>
      </w:rPr>
      <w:t>:</w:t>
    </w:r>
    <w:r>
      <w:rPr>
        <w:rFonts w:cs="Arial"/>
        <w:snapToGrid w:val="0"/>
        <w:sz w:val="20"/>
      </w:rPr>
      <w:t xml:space="preserve"> (07) 4035 3535</w:t>
    </w:r>
  </w:p>
  <w:p w14:paraId="04D558BC" w14:textId="77777777" w:rsidR="00DD02D5" w:rsidRDefault="0056638E">
    <w:pPr>
      <w:pStyle w:val="Footer"/>
      <w:jc w:val="center"/>
      <w:rPr>
        <w:rFonts w:cs="Arial"/>
        <w:color w:val="0000FF"/>
        <w:sz w:val="20"/>
      </w:rPr>
    </w:pPr>
    <w:r>
      <w:rPr>
        <w:rFonts w:cs="Arial"/>
        <w:snapToGrid w:val="0"/>
        <w:sz w:val="20"/>
      </w:rPr>
      <w:t xml:space="preserve">Website:  </w:t>
    </w:r>
    <w:hyperlink r:id="rId1" w:history="1">
      <w:r>
        <w:rPr>
          <w:rStyle w:val="Hyperlink"/>
          <w:rFonts w:cs="Arial"/>
          <w:snapToGrid w:val="0"/>
          <w:color w:val="auto"/>
          <w:sz w:val="20"/>
        </w:rPr>
        <w:t>www.capta.com.au</w:t>
      </w:r>
    </w:hyperlink>
    <w:r>
      <w:rPr>
        <w:rFonts w:cs="Arial"/>
        <w:snapToGrid w:val="0"/>
        <w:sz w:val="20"/>
      </w:rPr>
      <w:t xml:space="preserve">     ABN: 63 797 264630 </w:t>
    </w:r>
  </w:p>
  <w:p w14:paraId="07B9DA06" w14:textId="77777777" w:rsidR="00DD02D5" w:rsidRDefault="00DD02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9A970" w14:textId="77777777" w:rsidR="00E26CA4" w:rsidRDefault="0056638E">
      <w:r>
        <w:separator/>
      </w:r>
    </w:p>
  </w:footnote>
  <w:footnote w:type="continuationSeparator" w:id="0">
    <w:p w14:paraId="23D83111" w14:textId="77777777" w:rsidR="00E26CA4" w:rsidRDefault="00566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387DA" w14:textId="77777777" w:rsidR="00DD02D5" w:rsidRDefault="0056638E">
    <w:pPr>
      <w:pStyle w:val="Header"/>
    </w:pPr>
    <w:r>
      <w:rPr>
        <w:noProof/>
      </w:rPr>
      <w:drawing>
        <wp:inline distT="0" distB="0" distL="0" distR="0" wp14:anchorId="308488A0" wp14:editId="677A3E49">
          <wp:extent cx="6964375" cy="721157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64375" cy="721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DF7463" w14:textId="77777777" w:rsidR="00DD02D5" w:rsidRDefault="00DD02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113C5"/>
    <w:multiLevelType w:val="multilevel"/>
    <w:tmpl w:val="4470D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020DE1"/>
    <w:multiLevelType w:val="multilevel"/>
    <w:tmpl w:val="4BF2F5FC"/>
    <w:lvl w:ilvl="0">
      <w:start w:val="1"/>
      <w:numFmt w:val="bullet"/>
      <w:lvlText w:val=""/>
      <w:lvlJc w:val="left"/>
      <w:pPr>
        <w:tabs>
          <w:tab w:val="num" w:pos="927"/>
        </w:tabs>
        <w:ind w:left="851" w:hanging="284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41342522"/>
    <w:multiLevelType w:val="multilevel"/>
    <w:tmpl w:val="9B9E6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2D5"/>
    <w:rsid w:val="0056638E"/>
    <w:rsid w:val="007327C2"/>
    <w:rsid w:val="00DD02D5"/>
    <w:rsid w:val="00E2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2CF6B"/>
  <w15:docId w15:val="{D9C32A92-BFEE-4074-B3D7-7BE89FF7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Palatino Linotype" w:eastAsia="PMingLiU" w:hAnsi="Palatino Linotyp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color w:val="000080"/>
      <w:sz w:val="1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000080"/>
      <w:sz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u w:val="single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pPr>
      <w:spacing w:before="240" w:line="360" w:lineRule="auto"/>
    </w:pPr>
    <w:rPr>
      <w:color w:val="FF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</w:rPr>
  </w:style>
  <w:style w:type="paragraph" w:styleId="BodyText2">
    <w:name w:val="Body Text 2"/>
    <w:basedOn w:val="Normal"/>
    <w:pPr>
      <w:jc w:val="center"/>
    </w:pPr>
    <w:rPr>
      <w:rFonts w:cs="Arial"/>
      <w:color w:val="333399"/>
      <w:sz w:val="18"/>
    </w:rPr>
  </w:style>
  <w:style w:type="paragraph" w:styleId="BodyText3">
    <w:name w:val="Body Text 3"/>
    <w:basedOn w:val="Normal"/>
    <w:rPr>
      <w:rFonts w:ascii="Tahoma" w:hAnsi="Tahoma" w:cs="Tahoma"/>
      <w:color w:val="000080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4Char">
    <w:name w:val="Heading 4 Char"/>
    <w:basedOn w:val="DefaultParagraphFont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customStyle="1" w:styleId="Heading2Char">
    <w:name w:val="Heading 2 Char"/>
    <w:basedOn w:val="DefaultParagraphFont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/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character" w:customStyle="1" w:styleId="Heading1Char">
    <w:name w:val="Heading 1 Char"/>
    <w:basedOn w:val="DefaultParagraphFont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Heading3Char">
    <w:name w:val="Heading 3 Char"/>
    <w:basedOn w:val="DefaultParagraphFont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TitleChar">
    <w:name w:val="Title Char"/>
    <w:basedOn w:val="DefaultParagraphFont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  <w:sz w:val="24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character" w:customStyle="1" w:styleId="Heading6Char">
    <w:name w:val="Heading 6 Char"/>
    <w:basedOn w:val="DefaultParagraphFont"/>
    <w:uiPriority w:val="9"/>
    <w:rPr>
      <w:rFonts w:asciiTheme="majorHAnsi" w:eastAsiaTheme="majorEastAsia" w:hAnsiTheme="majorHAnsi" w:cstheme="majorBidi"/>
      <w:i/>
      <w:color w:val="243F60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pta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</dc:creator>
  <cp:lastModifiedBy>Penny Cleland</cp:lastModifiedBy>
  <cp:revision>3</cp:revision>
  <cp:lastPrinted>2020-01-31T06:09:00Z</cp:lastPrinted>
  <dcterms:created xsi:type="dcterms:W3CDTF">2018-02-20T04:11:00Z</dcterms:created>
  <dcterms:modified xsi:type="dcterms:W3CDTF">2020-01-31T06:09:00Z</dcterms:modified>
</cp:coreProperties>
</file>